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Kooperationsvereinbarung Adoptionshunde</w:t>
      </w:r>
    </w:p>
    <w:p>
      <w:pPr>
        <w:jc w:val="center"/>
      </w:pPr>
      <w:r>
        <w:rPr>
          <w:i/>
          <w:color w:val="6B7888"/>
          <w:sz w:val="18"/>
        </w:rPr>
        <w:t>DOG ROYAL   |   Musterfassung 1.0   |   Stand September 2026</w:t>
      </w:r>
    </w:p>
    <w:p>
      <w:r>
        <w:t>Diese Vereinbarung regelt die kostenfreie Präsentation freigegebener Adoptionshunde auf DOG ROYAL. Sie schafft einen klaren Rahmen für Inhalte, Bildrechte, Ansprechpartner und den jederzeit möglichen Rückzug einzelner Profile.</w:t>
      </w:r>
    </w:p>
    <w:p>
      <w:pPr>
        <w:pStyle w:val="Heading1"/>
        <w:spacing w:before="200" w:after="80"/>
      </w:pPr>
      <w:r>
        <w:t>1 Vertragspartner</w:t>
      </w:r>
    </w:p>
    <w:tbl>
      <w:tblPr>
        <w:tblStyle w:val="TableGrid"/>
        <w:tblW w:type="auto" w:w="0"/>
        <w:tblLook w:firstColumn="1" w:firstRow="1" w:lastColumn="0" w:lastRow="0" w:noHBand="0" w:noVBand="1" w:val="04A0"/>
      </w:tblPr>
      <w:tblGrid>
        <w:gridCol w:w="2376"/>
        <w:gridCol w:w="7200"/>
      </w:tblGrid>
      <w:tr>
        <w:tc>
          <w:tcPr>
            <w:tcW w:type="dxa" w:w="4968"/>
            <w:shd w:fill="F2E3BE"/>
          </w:tcPr>
          <w:p>
            <w:r>
              <w:rPr>
                <w:b/>
              </w:rPr>
              <w:t>DOG ROYAL</w:t>
            </w:r>
          </w:p>
        </w:tc>
        <w:tc>
          <w:tcPr>
            <w:tcW w:type="dxa" w:w="4968"/>
          </w:tcPr>
          <w:p>
            <w:r>
              <w:t>Betreiber: [Name / Gesellschaft]</w:t>
              <w:br/>
              <w:t>Anschrift: [Anschrift]</w:t>
              <w:br/>
              <w:t>E-Mail: [E-Mail]</w:t>
            </w:r>
          </w:p>
        </w:tc>
      </w:tr>
      <w:tr>
        <w:tc>
          <w:tcPr>
            <w:tcW w:type="dxa" w:w="4968"/>
            <w:shd w:fill="F2E3BE"/>
          </w:tcPr>
          <w:p>
            <w:r>
              <w:rPr>
                <w:b/>
              </w:rPr>
              <w:t>Verein / Organisation</w:t>
            </w:r>
          </w:p>
        </w:tc>
        <w:tc>
          <w:tcPr>
            <w:tcW w:type="dxa" w:w="4968"/>
          </w:tcPr>
          <w:p>
            <w:r>
              <w:t>Name: [Name]</w:t>
              <w:br/>
              <w:t>Anschrift: [Anschrift]</w:t>
              <w:br/>
              <w:t>Vertreten durch: [Name, Funktion]</w:t>
              <w:br/>
              <w:t>E-Mail: [E-Mail]</w:t>
            </w:r>
          </w:p>
        </w:tc>
      </w:tr>
    </w:tbl>
    <w:p>
      <w:pPr>
        <w:pStyle w:val="Heading1"/>
        <w:spacing w:before="200" w:after="80"/>
      </w:pPr>
      <w:r>
        <w:t>2 Gegenstand der Kooperation</w:t>
      </w:r>
    </w:p>
    <w:p>
      <w:r>
        <w:t>DOG ROYAL präsentiert die vom Verein ausdrücklich freigegebenen Adoptionsprofile auf dogroyal.de. Die Kooperation ist kostenfrei und nicht exklusiv. DOG ROYAL schuldet keine Mindestreichweite, keine Vermittlung und keinen Vermittlungserfolg.</w:t>
      </w:r>
    </w:p>
    <w:p>
      <w:r>
        <w:t>Die Vermittlung, Eignungsprüfung, Kommunikation mit Interessierten, das Kennenlernen sowie jede Vermittlungsentscheidung liegen ausschließlich beim Verein. DOG ROYAL leitet Interessierte über einen vom Verein benannten Kontaktweg weiter.</w:t>
      </w:r>
    </w:p>
    <w:p>
      <w:pPr>
        <w:pStyle w:val="Heading1"/>
        <w:spacing w:before="200" w:after="80"/>
      </w:pPr>
      <w:r>
        <w:t>3 Freigabe von Profilen und Daten</w:t>
      </w:r>
    </w:p>
    <w:p>
      <w:r>
        <w:t>Der Verein entscheidet für jedes einzelne Profil, welche Angaben veröffentlicht werden dürfen. Öffentliche Kontaktangaben einer Ansprechperson werden nur nach gesonderter Freigabe veröffentlicht. Vollständige Privatadressen oder sonstige nicht erforderliche personenbezogene Daten werden nicht veröffentlicht.</w:t>
      </w:r>
    </w:p>
    <w:p>
      <w:r>
        <w:t>Der Verein stellt sicher, dass alle Angaben zu Hund, Gesundheitsstatus, Verhalten, Aufenthaltsort und Vermittlungsstand nach bestem Wissen richtig und aktuell sind. Änderungen, Reservierungen oder Vermittlungen meldet der Verein DOG ROYAL zeitnah.</w:t>
      </w:r>
    </w:p>
    <w:p>
      <w:pPr>
        <w:pStyle w:val="Heading1"/>
        <w:spacing w:before="200" w:after="80"/>
      </w:pPr>
      <w:r>
        <w:t>4 Nutzungsrechte an Bildern und Texten</w:t>
      </w:r>
    </w:p>
    <w:p>
      <w:r>
        <w:t>Der Verein räumt DOG ROYAL ein einfaches, unentgeltliches, nicht übertragbares Recht ein, die jeweils freigegebenen Bilder, Texte und Profildaten für die Dauer dieser Kooperation auf dogroyal.de öffentlich zugänglich zu machen. Das Recht umfasst technisch notwendige Anpassungen wie Formatänderungen, Zuschnitt, Verkleinerung und die Erstellung von Social-Media-Vorschaubildern.</w:t>
      </w:r>
    </w:p>
    <w:p>
      <w:r>
        <w:t>Eine Nutzung für bezahlte Werbung, die Weitergabe an Dritte oder eine Nutzung außerhalb der Darstellung des jeweiligen Adoptionsprofils erfolgt nur nach zusätzlicher ausdrücklicher Vereinbarung. Der Verein versichert, über die erforderlichen Rechte zu verfügen und erforderliche Einwilligungen erkennbarer Personen eingeholt zu haben.</w:t>
      </w:r>
    </w:p>
    <w:p>
      <w:pPr>
        <w:pStyle w:val="Heading1"/>
        <w:spacing w:before="200" w:after="80"/>
      </w:pPr>
      <w:r>
        <w:t>5 Veröffentlichung und Rücknahme</w:t>
      </w:r>
    </w:p>
    <w:p>
      <w:r>
        <w:t>DOG ROYAL darf Inhalte vor Veröffentlichung redaktionell prüfen und bei offensichtlichen Fehlern, Rechtsverletzungen oder tierwohlbezogenen Bedenken ablehnen, anpassen oder ausblenden. Der Verein kann einzelne Profile oder die gesamte Freigabe jederzeit in Textform widerrufen.</w:t>
      </w:r>
    </w:p>
    <w:p>
      <w:r>
        <w:t>Nach Eingang eines Widerrufs oder einer Vermittlungsmeldung nimmt DOG ROYAL das betroffene Profil in der Regel innerhalb von drei Werktagen aus der öffentlichen Darstellung. Gesetzliche Aufbewahrungspflichten und technisch unvermeidbare Zwischenspeicherungen bleiben unberührt.</w:t>
      </w:r>
    </w:p>
    <w:p>
      <w:pPr>
        <w:pStyle w:val="Heading1"/>
        <w:spacing w:before="200" w:after="80"/>
      </w:pPr>
      <w:r>
        <w:t>6 Datenschutz und Verantwortlichkeiten</w:t>
      </w:r>
    </w:p>
    <w:p>
      <w:r>
        <w:t>Jede Partei verarbeitet personenbezogene Daten in ihrem eigenen Verantwortungsbereich und beachtet die jeweils geltenden Datenschutzvorschriften. Diese Vereinbarung begründet keine Auftragsverarbeitung. Sollte sich der tatsächliche Ablauf künftig so ändern, dass eine Auftragsverarbeitung vorliegt, schließen die Parteien vor Beginn dieser Verarbeitung eine gesonderte Vereinbarung.</w:t>
      </w:r>
    </w:p>
    <w:p>
      <w:r>
        <w:t>DOG ROYAL verarbeitet und veröffentlicht nur die vom Verein freigegebenen Kontaktdaten. Interessentenanfragen an den Verein werden nicht im Namen des Vereins beantwortet oder für eigene Vermittlungsentscheidungen genutzt.</w:t>
      </w:r>
    </w:p>
    <w:p>
      <w:pPr>
        <w:pStyle w:val="Heading1"/>
        <w:spacing w:before="200" w:after="80"/>
      </w:pPr>
      <w:r>
        <w:t>7 Haftung und Freistellung</w:t>
      </w:r>
    </w:p>
    <w:p>
      <w:r>
        <w:t>Der Verein trägt die Verantwortung für die Rechtmäßigkeit, Richtigkeit und Aktualität der von ihm freigegebenen Inhalte. Er stellt DOG ROYAL von berechtigten Ansprüchen Dritter frei, die auf einer schuldhaften Verletzung dieser Pflichten beruhen.</w:t>
      </w:r>
    </w:p>
    <w:p>
      <w:r>
        <w:t>DOG ROYAL haftet für Vorsatz und grobe Fahrlässigkeit. Bei einfacher Fahrlässigkeit haftet DOG ROYAL nur bei Verletzung wesentlicher Vertragspflichten und begrenzt auf den typischerweise vorhersehbaren Schaden. Die Haftung für Schäden aus Verletzung von Leben, Körper oder Gesundheit bleibt unberührt.</w:t>
      </w:r>
    </w:p>
    <w:p>
      <w:pPr>
        <w:pStyle w:val="Heading1"/>
        <w:spacing w:before="200" w:after="80"/>
      </w:pPr>
      <w:r>
        <w:t>8 Laufzeit und Schlussbestimmungen</w:t>
      </w:r>
    </w:p>
    <w:p>
      <w:r>
        <w:t>Die Vereinbarung beginnt mit Unterzeichnung und läuft auf unbestimmte Zeit. Sie kann von beiden Parteien jederzeit in Textform mit Wirkung für die Zukunft beendet werden. Änderungen und Ergänzungen bedürfen der Textform. Es gilt deutsches Recht. Soweit zulässig, ist Gerichtsstand Köln.</w:t>
      </w:r>
    </w:p>
    <w:p>
      <w:pPr>
        <w:spacing w:before="360"/>
      </w:pPr>
      <w:r>
        <w:rPr>
          <w:b/>
        </w:rPr>
        <w:t xml:space="preserve">Ort, Datum: </w:t>
      </w:r>
      <w:r>
        <w:t>____________________________________________</w:t>
      </w:r>
    </w:p>
    <w:tbl>
      <w:tblPr>
        <w:tblStyle w:val="TableGrid"/>
        <w:tblW w:type="auto" w:w="0"/>
        <w:tblLook w:firstColumn="1" w:firstRow="1" w:lastColumn="0" w:lastRow="0" w:noHBand="0" w:noVBand="1" w:val="04A0"/>
      </w:tblPr>
      <w:tblGrid>
        <w:gridCol w:w="4968"/>
        <w:gridCol w:w="4968"/>
      </w:tblGrid>
      <w:tr>
        <w:tc>
          <w:tcPr>
            <w:tcW w:type="dxa" w:w="4968"/>
          </w:tcPr>
          <w:p>
            <w:r>
              <w:br/>
              <w:br/>
              <w:t>________________________________</w:t>
              <w:br/>
              <w:t>DOG ROYAL</w:t>
              <w:br/>
              <w:t>Name, Funktion</w:t>
            </w:r>
          </w:p>
        </w:tc>
        <w:tc>
          <w:tcPr>
            <w:tcW w:type="dxa" w:w="4968"/>
          </w:tcPr>
          <w:p>
            <w:r>
              <w:br/>
              <w:br/>
              <w:t>________________________________</w:t>
              <w:br/>
              <w:t>Verein / Organisation</w:t>
              <w:br/>
              <w:t>Name, Funktion</w:t>
            </w:r>
          </w:p>
        </w:tc>
      </w:tr>
      <w:tr>
        <w:tc>
          <w:tcPr>
            <w:tcW w:type="dxa" w:w="9936"/>
            <w:gridSpan w:val="2"/>
          </w:tcPr>
          <w:p>
            <w:r>
              <w:t>Anlage: Freigabeliste der Adoptionsprofile und der jeweils freigegebenen öffentlichen Kontaktangaben.</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888"/>
        <w:sz w:val="16"/>
      </w:rPr>
      <w:t>DOG ROYAL – Kooperationsvereinbarung Adoptionshunde – Musterfassung 1.0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83B63"/>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83B6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83B6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Kooperationsvereinbarung Adoptionshunde</dc:title>
  <dc:subject/>
  <dc:creator>DOG ROYAL</dc:creator>
  <cp:keywords/>
  <dc:description>generated by python-docx</dc:description>
  <cp:lastModifiedBy/>
  <cp:revision>1</cp:revision>
  <dcterms:created xsi:type="dcterms:W3CDTF">2013-12-23T23:15:00Z</dcterms:created>
  <dcterms:modified xsi:type="dcterms:W3CDTF">2013-12-23T23:15:00Z</dcterms:modified>
  <cp:category/>
</cp:coreProperties>
</file>